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B6" w:rsidRDefault="00F53BB6" w:rsidP="00F53BB6">
      <w:pPr>
        <w:tabs>
          <w:tab w:val="left" w:pos="2268"/>
          <w:tab w:val="left" w:pos="4536"/>
          <w:tab w:val="left" w:pos="6804"/>
        </w:tabs>
        <w:spacing w:after="0"/>
      </w:pPr>
      <w:r>
        <w:t xml:space="preserve">Baugemeinschaft </w:t>
      </w:r>
      <w:r>
        <w:tab/>
      </w:r>
      <w:proofErr w:type="spellStart"/>
      <w:r>
        <w:t>Baugemeinschaft</w:t>
      </w:r>
      <w:proofErr w:type="spellEnd"/>
      <w:r>
        <w:tab/>
      </w:r>
      <w:proofErr w:type="spellStart"/>
      <w:r>
        <w:t>Baugemeinschaft</w:t>
      </w:r>
      <w:proofErr w:type="spellEnd"/>
      <w:r>
        <w:tab/>
      </w:r>
      <w:r>
        <w:tab/>
      </w:r>
      <w:proofErr w:type="spellStart"/>
      <w:r>
        <w:t>Baugemeinschaft</w:t>
      </w:r>
      <w:proofErr w:type="spellEnd"/>
    </w:p>
    <w:p w:rsidR="00F53BB6" w:rsidRDefault="00F53BB6" w:rsidP="00F53BB6">
      <w:pPr>
        <w:tabs>
          <w:tab w:val="left" w:pos="2268"/>
          <w:tab w:val="left" w:pos="4536"/>
          <w:tab w:val="left" w:pos="6804"/>
        </w:tabs>
        <w:spacing w:after="0"/>
      </w:pPr>
      <w:r>
        <w:t xml:space="preserve">Familienwohnen  </w:t>
      </w:r>
      <w:r>
        <w:tab/>
        <w:t>Grünes Riem</w:t>
      </w:r>
      <w:r>
        <w:tab/>
      </w:r>
      <w:proofErr w:type="spellStart"/>
      <w:r>
        <w:t>Gutes</w:t>
      </w:r>
      <w:proofErr w:type="spellEnd"/>
      <w:r>
        <w:t xml:space="preserve"> Klima</w:t>
      </w:r>
      <w:r>
        <w:tab/>
      </w:r>
      <w:r>
        <w:tab/>
        <w:t>Autofrei-wohnen-4</w:t>
      </w:r>
    </w:p>
    <w:p w:rsidR="00F53BB6" w:rsidRDefault="00F53BB6" w:rsidP="00F53BB6">
      <w:pPr>
        <w:tabs>
          <w:tab w:val="left" w:pos="2268"/>
          <w:tab w:val="left" w:pos="4536"/>
          <w:tab w:val="left" w:pos="6804"/>
        </w:tabs>
        <w:spacing w:after="0"/>
      </w:pPr>
      <w:r>
        <w:t>GbR</w:t>
      </w:r>
      <w:r>
        <w:tab/>
      </w:r>
      <w:r>
        <w:tab/>
      </w:r>
      <w:r>
        <w:tab/>
      </w:r>
      <w:r>
        <w:tab/>
      </w:r>
      <w:proofErr w:type="spellStart"/>
      <w:r>
        <w:t>GbR</w:t>
      </w:r>
      <w:proofErr w:type="spellEnd"/>
    </w:p>
    <w:p w:rsidR="0000181A" w:rsidRDefault="0000181A" w:rsidP="00F53BB6">
      <w:pPr>
        <w:spacing w:after="0"/>
      </w:pPr>
    </w:p>
    <w:p w:rsidR="00F82755" w:rsidRDefault="00F82755" w:rsidP="00F53BB6">
      <w:pPr>
        <w:spacing w:after="0"/>
      </w:pPr>
    </w:p>
    <w:p w:rsidR="0000181A" w:rsidRDefault="0000181A" w:rsidP="00F53BB6">
      <w:pPr>
        <w:spacing w:after="0"/>
      </w:pPr>
      <w:r>
        <w:t>Landeshauptstadt München</w:t>
      </w:r>
    </w:p>
    <w:p w:rsidR="0000181A" w:rsidRDefault="0000181A" w:rsidP="00F53BB6">
      <w:pPr>
        <w:spacing w:after="0"/>
      </w:pPr>
      <w:r>
        <w:t>Kommunalreferat</w:t>
      </w:r>
    </w:p>
    <w:p w:rsidR="0000181A" w:rsidRDefault="0000181A" w:rsidP="00F53BB6">
      <w:pPr>
        <w:spacing w:after="0"/>
      </w:pPr>
      <w:r>
        <w:t>Immobilienservice</w:t>
      </w:r>
    </w:p>
    <w:p w:rsidR="0000181A" w:rsidRDefault="0000181A" w:rsidP="00F53BB6">
      <w:pPr>
        <w:spacing w:after="0"/>
      </w:pPr>
      <w:r>
        <w:t>Herr Schöne</w:t>
      </w:r>
    </w:p>
    <w:p w:rsidR="0000181A" w:rsidRDefault="0000181A" w:rsidP="00F53BB6">
      <w:pPr>
        <w:spacing w:after="0"/>
      </w:pPr>
      <w:proofErr w:type="spellStart"/>
      <w:r>
        <w:t>Roßmarkt</w:t>
      </w:r>
      <w:proofErr w:type="spellEnd"/>
      <w:r>
        <w:t xml:space="preserve"> 3</w:t>
      </w:r>
    </w:p>
    <w:p w:rsidR="0000181A" w:rsidRDefault="0000181A" w:rsidP="00F53BB6">
      <w:pPr>
        <w:spacing w:after="0"/>
      </w:pPr>
      <w:r>
        <w:t>80331 München</w:t>
      </w:r>
    </w:p>
    <w:p w:rsidR="0000181A" w:rsidRDefault="0000181A" w:rsidP="00F53BB6">
      <w:pPr>
        <w:spacing w:after="0"/>
        <w:jc w:val="right"/>
      </w:pPr>
      <w:r>
        <w:tab/>
      </w:r>
      <w:r>
        <w:tab/>
      </w:r>
      <w:r>
        <w:tab/>
      </w:r>
      <w:r>
        <w:tab/>
      </w:r>
      <w:r>
        <w:tab/>
      </w:r>
      <w:r>
        <w:tab/>
      </w:r>
      <w:r>
        <w:tab/>
      </w:r>
      <w:r>
        <w:tab/>
        <w:t>München, 27.07.2015</w:t>
      </w:r>
    </w:p>
    <w:p w:rsidR="0000181A" w:rsidRDefault="0000181A" w:rsidP="00F53BB6">
      <w:pPr>
        <w:spacing w:after="0"/>
      </w:pPr>
    </w:p>
    <w:p w:rsidR="0000181A" w:rsidRPr="00F53BB6" w:rsidRDefault="0000181A" w:rsidP="00F53BB6">
      <w:pPr>
        <w:spacing w:after="0"/>
        <w:rPr>
          <w:b/>
        </w:rPr>
      </w:pPr>
      <w:r w:rsidRPr="00F53BB6">
        <w:rPr>
          <w:b/>
        </w:rPr>
        <w:t>WA 10 in der Messestadt Riem</w:t>
      </w:r>
    </w:p>
    <w:p w:rsidR="0000181A" w:rsidRPr="00F53BB6" w:rsidRDefault="0000181A" w:rsidP="00F53BB6">
      <w:pPr>
        <w:spacing w:after="0"/>
        <w:rPr>
          <w:b/>
        </w:rPr>
      </w:pPr>
      <w:r w:rsidRPr="00F53BB6">
        <w:rPr>
          <w:b/>
        </w:rPr>
        <w:t>Ihre Mail vom 22.07.2015</w:t>
      </w:r>
    </w:p>
    <w:p w:rsidR="0000181A" w:rsidRDefault="0000181A" w:rsidP="00F53BB6">
      <w:pPr>
        <w:spacing w:after="0"/>
      </w:pPr>
    </w:p>
    <w:p w:rsidR="00F82755" w:rsidRDefault="00F82755" w:rsidP="00F53BB6">
      <w:pPr>
        <w:spacing w:after="0"/>
      </w:pPr>
    </w:p>
    <w:p w:rsidR="0000181A" w:rsidRDefault="0000181A" w:rsidP="00F53BB6">
      <w:pPr>
        <w:spacing w:after="0"/>
      </w:pPr>
    </w:p>
    <w:p w:rsidR="0098103B" w:rsidRDefault="0000181A" w:rsidP="00F53BB6">
      <w:pPr>
        <w:spacing w:after="0"/>
      </w:pPr>
      <w:r>
        <w:t>Sehr geehrte</w:t>
      </w:r>
      <w:r w:rsidR="00B765D1">
        <w:t>r</w:t>
      </w:r>
      <w:r>
        <w:t xml:space="preserve"> Herr Schöne,</w:t>
      </w:r>
    </w:p>
    <w:p w:rsidR="0000181A" w:rsidRDefault="0000181A" w:rsidP="00F53BB6">
      <w:pPr>
        <w:spacing w:after="0"/>
      </w:pPr>
    </w:p>
    <w:p w:rsidR="0000181A" w:rsidRDefault="0000181A" w:rsidP="00F53BB6">
      <w:pPr>
        <w:spacing w:after="0"/>
      </w:pPr>
    </w:p>
    <w:p w:rsidR="0000181A" w:rsidRDefault="0000181A" w:rsidP="00F53BB6">
      <w:pPr>
        <w:spacing w:after="0"/>
      </w:pPr>
      <w:r>
        <w:t>besten Dank für ihre Mail vom 22.07.2015, in der Sie nochmals die Bereitschaft der LH München</w:t>
      </w:r>
      <w:r w:rsidR="00895715">
        <w:t xml:space="preserve"> zur Vierteilung des Grundstücks bestätigen. Die vier Baugemeinschaften sind bereits seit einiger Zeit mit den hierfür notwendigen Vorbereitungsarbeiten befasst. </w:t>
      </w:r>
      <w:r w:rsidR="001503E6">
        <w:t xml:space="preserve">Auch unsererseits wird der schnellst mögliche Erwerb </w:t>
      </w:r>
      <w:r w:rsidR="00F53BB6">
        <w:t xml:space="preserve">und die Bebauung </w:t>
      </w:r>
      <w:r w:rsidR="001503E6">
        <w:t xml:space="preserve">der Grundstücke angestrebt. </w:t>
      </w:r>
    </w:p>
    <w:p w:rsidR="00895715" w:rsidRDefault="00895715" w:rsidP="0000181A">
      <w:pPr>
        <w:spacing w:after="0"/>
      </w:pPr>
    </w:p>
    <w:p w:rsidR="00895715" w:rsidRDefault="00895715" w:rsidP="0000181A">
      <w:pPr>
        <w:spacing w:after="0"/>
      </w:pPr>
      <w:r>
        <w:t xml:space="preserve">Wir erkennen an, dass es sachliche Notwendigkeiten für die Durchführung der Realteilung der vier zukünftigen Grundstücke gibt, die sich </w:t>
      </w:r>
      <w:r w:rsidR="00956AC2">
        <w:t xml:space="preserve">aus baurechtlichen und vermarktungstechnischen Gründen ergeben wie beispielsweise </w:t>
      </w:r>
      <w:r w:rsidR="00F53BB6">
        <w:t xml:space="preserve">die </w:t>
      </w:r>
      <w:r w:rsidR="00956AC2">
        <w:t>Dienstbarkeiten für die Nutzung der Tiefgarage, Wege- und Leitungsrechte. Auch die von Ihnen genannten Baubeschränkungen der Geschossflächen sowie die Einhaltung der Quote für die München-Modell-Wohnungen sind unbestritten, da diese objektiven Bedingungen der Grundstücksbebauung entspringen.</w:t>
      </w:r>
    </w:p>
    <w:p w:rsidR="00956AC2" w:rsidRDefault="00956AC2" w:rsidP="0000181A">
      <w:pPr>
        <w:spacing w:after="0"/>
      </w:pPr>
    </w:p>
    <w:p w:rsidR="00956AC2" w:rsidRPr="00AB4C5E" w:rsidRDefault="00956AC2" w:rsidP="00956AC2">
      <w:pPr>
        <w:spacing w:after="0"/>
      </w:pPr>
      <w:r w:rsidRPr="00AB4C5E">
        <w:t>Anders verhält es sich mit der von Ihnen nun neu aufgestellten Forderung eines städtischen Rücktrittsrechts in den einzelnen Kaufverträgen</w:t>
      </w:r>
      <w:r w:rsidR="00DB4597" w:rsidRPr="00AB4C5E">
        <w:t xml:space="preserve">. </w:t>
      </w:r>
      <w:r w:rsidR="00DC24F0">
        <w:t>A</w:t>
      </w:r>
      <w:r w:rsidR="00DC24F0" w:rsidRPr="00DC24F0">
        <w:t xml:space="preserve">m 22.01.2015 hatten wir im Kommunalreferat </w:t>
      </w:r>
      <w:r w:rsidR="007033F8" w:rsidRPr="00DC24F0">
        <w:t>mit Herrn</w:t>
      </w:r>
      <w:r w:rsidR="00AB4C5E" w:rsidRPr="00DC24F0">
        <w:t xml:space="preserve"> Saller die von ihnen bestätigte Realteilung</w:t>
      </w:r>
      <w:r w:rsidR="00AB4C5E" w:rsidRPr="00AB4C5E">
        <w:rPr>
          <w:bCs/>
        </w:rPr>
        <w:t xml:space="preserve"> die vier Grundstücke besprochen. Dort war </w:t>
      </w:r>
      <w:r w:rsidR="00A36717">
        <w:rPr>
          <w:bCs/>
        </w:rPr>
        <w:t>als Bedingung der Grundstücksteilung genannt</w:t>
      </w:r>
      <w:r w:rsidR="00AB4C5E" w:rsidRPr="00AB4C5E">
        <w:rPr>
          <w:bCs/>
        </w:rPr>
        <w:t xml:space="preserve"> worden, dass jedes Grundstück für sich alleine </w:t>
      </w:r>
      <w:proofErr w:type="spellStart"/>
      <w:r w:rsidR="00AB4C5E" w:rsidRPr="00AB4C5E">
        <w:rPr>
          <w:bCs/>
        </w:rPr>
        <w:t>vermarktbar</w:t>
      </w:r>
      <w:proofErr w:type="spellEnd"/>
      <w:r w:rsidR="00AB4C5E" w:rsidRPr="00AB4C5E">
        <w:rPr>
          <w:bCs/>
        </w:rPr>
        <w:t xml:space="preserve"> ist</w:t>
      </w:r>
      <w:r w:rsidR="00A36717">
        <w:rPr>
          <w:bCs/>
        </w:rPr>
        <w:t xml:space="preserve"> und die baurechtlichen Vorschriften eingehalten werden</w:t>
      </w:r>
      <w:r w:rsidR="00AB4C5E" w:rsidRPr="00AB4C5E">
        <w:rPr>
          <w:bCs/>
        </w:rPr>
        <w:t xml:space="preserve">. Von einem Rücktrittsrecht der Stadt wurde damals nicht gesprochen. </w:t>
      </w:r>
      <w:r w:rsidR="00AB4C5E" w:rsidRPr="00AB4C5E">
        <w:t xml:space="preserve">Ziel </w:t>
      </w:r>
      <w:r w:rsidR="00AB4C5E" w:rsidRPr="00AB4C5E">
        <w:rPr>
          <w:bCs/>
        </w:rPr>
        <w:t xml:space="preserve">dieser nun neu eingeführten Bedingung </w:t>
      </w:r>
      <w:r w:rsidR="00AB4C5E" w:rsidRPr="00AB4C5E">
        <w:t xml:space="preserve">soll eine enge zeitliche Abhängigkeit des Kaufs der beiden Häuser jeweils für die nördliche und südliche Bebauung sein. Ein Rücktrittsrecht der LH München würde </w:t>
      </w:r>
      <w:r w:rsidR="00A36717">
        <w:rPr>
          <w:bCs/>
        </w:rPr>
        <w:t>unseres Erachtens der Vorgabe</w:t>
      </w:r>
      <w:r w:rsidR="00AB4C5E" w:rsidRPr="00AB4C5E">
        <w:rPr>
          <w:bCs/>
        </w:rPr>
        <w:t xml:space="preserve"> einer Vermarktbarkeit der Grundstücke jedoch widersprechen</w:t>
      </w:r>
      <w:r w:rsidR="00AB4C5E" w:rsidRPr="00AB4C5E">
        <w:t xml:space="preserve"> </w:t>
      </w:r>
      <w:r w:rsidR="00AB4C5E" w:rsidRPr="00AB4C5E">
        <w:rPr>
          <w:bCs/>
        </w:rPr>
        <w:t xml:space="preserve">und </w:t>
      </w:r>
      <w:r w:rsidR="00A36717">
        <w:rPr>
          <w:bCs/>
        </w:rPr>
        <w:t xml:space="preserve">darüber hinaus </w:t>
      </w:r>
      <w:r w:rsidR="00AB4C5E" w:rsidRPr="00AB4C5E">
        <w:t>eine Reihe äußerst negativer Konsequenzen auslösen</w:t>
      </w:r>
      <w:r w:rsidR="00E41316" w:rsidRPr="00AB4C5E">
        <w:t>:</w:t>
      </w:r>
    </w:p>
    <w:p w:rsidR="00E41316" w:rsidRDefault="00E41316" w:rsidP="00E41316">
      <w:pPr>
        <w:pStyle w:val="Listenabsatz"/>
        <w:numPr>
          <w:ilvl w:val="0"/>
          <w:numId w:val="2"/>
        </w:numPr>
        <w:spacing w:after="0"/>
      </w:pPr>
      <w:r>
        <w:t xml:space="preserve">Das Rücktrittsrecht im Kaufvertrag würde dazu führen, dass das Grundstück für notwendige Kreditfinanzierungen nicht besichert werden kann. Dies hat bereits eine unserer </w:t>
      </w:r>
      <w:r w:rsidR="00F53BB6">
        <w:t xml:space="preserve">angefragten </w:t>
      </w:r>
      <w:r>
        <w:lastRenderedPageBreak/>
        <w:t>Banken bestätigt und auch deutlich gemacht, dass keine Bank bereit wäre, sich auf eine derart riskante Besicherung des Kredits einzulassen.</w:t>
      </w:r>
    </w:p>
    <w:p w:rsidR="00E41316" w:rsidRDefault="00E41316" w:rsidP="00F53BB6">
      <w:pPr>
        <w:pStyle w:val="Listenabsatz"/>
        <w:numPr>
          <w:ilvl w:val="0"/>
          <w:numId w:val="2"/>
        </w:numPr>
        <w:spacing w:after="0"/>
      </w:pPr>
      <w:r>
        <w:t xml:space="preserve">Das Rücktrittsrecht würde </w:t>
      </w:r>
      <w:r w:rsidR="00F53BB6">
        <w:t>das wirtschaftliche Risiko</w:t>
      </w:r>
      <w:r>
        <w:t xml:space="preserve"> </w:t>
      </w:r>
      <w:r w:rsidR="00F53BB6">
        <w:t xml:space="preserve">für die </w:t>
      </w:r>
      <w:r>
        <w:t xml:space="preserve">Käufer </w:t>
      </w:r>
      <w:r w:rsidR="00F53BB6">
        <w:t>immens erhöhen</w:t>
      </w:r>
      <w:r>
        <w:t xml:space="preserve">. </w:t>
      </w:r>
      <w:r w:rsidR="00F53BB6">
        <w:t>Im Falle der Aus</w:t>
      </w:r>
      <w:r>
        <w:t xml:space="preserve">übung dieses Rechts wären nicht nur die bereits getätigten Ausgaben für Planungs- und Baukosten verloren, sondern weitere Konsequenzen wie ggf. ein Rückbau des Gebäudes und Entschädigungszahlungen für </w:t>
      </w:r>
      <w:r w:rsidR="00F53BB6">
        <w:t xml:space="preserve">die </w:t>
      </w:r>
      <w:r>
        <w:t>Rückabwicklung von Krediten</w:t>
      </w:r>
      <w:r w:rsidR="00F53BB6">
        <w:t xml:space="preserve"> und für </w:t>
      </w:r>
      <w:r>
        <w:t xml:space="preserve">entgangenen Gewinn bereits beauftragter </w:t>
      </w:r>
      <w:r w:rsidR="00AB757B">
        <w:t xml:space="preserve">Bauleistungen wären die Folgen. Schließlich könnte dies </w:t>
      </w:r>
      <w:r w:rsidR="00F53BB6">
        <w:t>sogar</w:t>
      </w:r>
      <w:r w:rsidR="00AB757B">
        <w:t xml:space="preserve"> zur Privatinsolvenz der Bauherren führen. Deshalb wäre keiner unserer GbR-Gesellschafter bereit, ein solches Risiko einzugehen.</w:t>
      </w:r>
    </w:p>
    <w:p w:rsidR="00AB757B" w:rsidRDefault="00AB757B" w:rsidP="00E41316">
      <w:pPr>
        <w:pStyle w:val="Listenabsatz"/>
        <w:numPr>
          <w:ilvl w:val="0"/>
          <w:numId w:val="2"/>
        </w:numPr>
        <w:spacing w:after="0"/>
      </w:pPr>
      <w:r>
        <w:t>Ein Rücktrittsrecht ist unseres Erachtens auch nicht geeignet, das beabsichtigte Ziel – die zügige Bebauung der Grundstücke – zu erreichen. Die jeweils erste Baugemeinschaft der Cluster Nord- / Südhäuser</w:t>
      </w:r>
      <w:r w:rsidR="00265F35">
        <w:t xml:space="preserve"> wäre nämlich</w:t>
      </w:r>
      <w:r>
        <w:t xml:space="preserve"> </w:t>
      </w:r>
      <w:r w:rsidR="00265F35">
        <w:t>g</w:t>
      </w:r>
      <w:r>
        <w:t>egenüber der zweiten Baugemeinschaft</w:t>
      </w:r>
      <w:r w:rsidR="00265F35">
        <w:t xml:space="preserve"> immens</w:t>
      </w:r>
      <w:r>
        <w:t xml:space="preserve"> benachteiligt, da sie ein erheblich höheres Risiko einginge. Sie wäre vollständig vom Erfolg der zweiten Baugemeinschaft abhängig, ohne Einfluss auf den Kauftermin zu</w:t>
      </w:r>
      <w:r w:rsidR="00F53BB6">
        <w:t xml:space="preserve"> haben. In der Folge würde die</w:t>
      </w:r>
      <w:r>
        <w:t xml:space="preserve"> planerisch weiter fortgeschrittene Baugemeinschaft ihre Aktivitäten drosseln, um nicht als erste kaufen zu müssen. Gleichzeitig würde damit das Kostenrisiko bzgl. der Grundstückskosten steigen und damit vermutlich zum </w:t>
      </w:r>
      <w:r w:rsidR="00F53BB6">
        <w:t xml:space="preserve">vielfachen </w:t>
      </w:r>
      <w:r>
        <w:t xml:space="preserve">Austritt der </w:t>
      </w:r>
      <w:r w:rsidR="00F53BB6">
        <w:t>Mitglied</w:t>
      </w:r>
      <w:r>
        <w:t xml:space="preserve">er führen. </w:t>
      </w:r>
      <w:r w:rsidR="00F53BB6">
        <w:t>Neue Mitglieder könnten unter diesen Voraussetzungen kaum mehr gewonnen werden.</w:t>
      </w:r>
    </w:p>
    <w:p w:rsidR="00DC24F0" w:rsidRDefault="00DC24F0" w:rsidP="00DC24F0">
      <w:pPr>
        <w:pStyle w:val="Listenabsatz"/>
        <w:numPr>
          <w:ilvl w:val="0"/>
          <w:numId w:val="2"/>
        </w:numPr>
        <w:suppressAutoHyphens/>
        <w:spacing w:after="0"/>
      </w:pPr>
      <w:r>
        <w:t>Ein Rücktrittsrecht bedingt eine Ungleichbehandlung der Grundstücksverkäufe, was dem Ziel der gleichen Vermarktbarkeit der Baugrundstücke zuwider läuft.</w:t>
      </w:r>
    </w:p>
    <w:p w:rsidR="00265F35" w:rsidRPr="00F82755" w:rsidRDefault="00265F35" w:rsidP="00E41316">
      <w:pPr>
        <w:pStyle w:val="Listenabsatz"/>
        <w:numPr>
          <w:ilvl w:val="0"/>
          <w:numId w:val="2"/>
        </w:numPr>
        <w:spacing w:after="0"/>
        <w:rPr>
          <w:color w:val="FF0000"/>
        </w:rPr>
      </w:pPr>
      <w:bookmarkStart w:id="0" w:name="_GoBack"/>
      <w:r w:rsidRPr="00F82755">
        <w:rPr>
          <w:color w:val="FF0000"/>
        </w:rPr>
        <w:t>? rechtliche Bewertung durch Notar ?</w:t>
      </w:r>
    </w:p>
    <w:bookmarkEnd w:id="0"/>
    <w:p w:rsidR="00265F35" w:rsidRDefault="00265F35" w:rsidP="00265F35">
      <w:pPr>
        <w:spacing w:after="0"/>
      </w:pPr>
    </w:p>
    <w:p w:rsidR="00265F35" w:rsidRPr="001503E6" w:rsidRDefault="001503E6" w:rsidP="00265F35">
      <w:pPr>
        <w:spacing w:after="0"/>
        <w:rPr>
          <w:b/>
        </w:rPr>
      </w:pPr>
      <w:r w:rsidRPr="001503E6">
        <w:rPr>
          <w:b/>
        </w:rPr>
        <w:t>Aus den genannten Gründen ersuchen wir Sie, die für uns unerfüllbare Bedingung eines Rücktrittsrechts der LH München vom Kaufvertrag zurückzunehmen.</w:t>
      </w:r>
    </w:p>
    <w:p w:rsidR="00956AC2" w:rsidRDefault="00956AC2" w:rsidP="0000181A">
      <w:pPr>
        <w:spacing w:after="0"/>
      </w:pPr>
    </w:p>
    <w:p w:rsidR="0000181A" w:rsidRDefault="001503E6" w:rsidP="0000181A">
      <w:pPr>
        <w:spacing w:after="0"/>
      </w:pPr>
      <w:r>
        <w:t>Im vorletzten Absatz Ihrer Mail beschreiben Sie die Bedingungen für die Beibehaltung der zuletzt ermittelten Bodenwerte. Wir verstehen dies als Zusicherung, dass diese bei Einhaltung der genannten Bedingungen für uns eine verbindliche Planungsgrundlage darstellen.</w:t>
      </w:r>
    </w:p>
    <w:p w:rsidR="001503E6" w:rsidRDefault="001503E6" w:rsidP="0000181A">
      <w:pPr>
        <w:spacing w:after="0"/>
      </w:pPr>
    </w:p>
    <w:p w:rsidR="001503E6" w:rsidRDefault="001503E6" w:rsidP="0000181A">
      <w:pPr>
        <w:spacing w:after="0"/>
      </w:pPr>
      <w:r>
        <w:t>Am Ende Ihrer Mail verweisen Sie auf die Notwendigkeit eines zeitnahen Verkaufs der Grundstücke. Aufgrund der Komplexität der Abläufe in Baugemeinschaften sowie der zeitintensiven Abstimmungsprozesse mit den</w:t>
      </w:r>
      <w:r w:rsidR="00F53BB6">
        <w:t xml:space="preserve"> beteiligten</w:t>
      </w:r>
      <w:r>
        <w:t xml:space="preserve"> städtischen Behörden sind die Zeitabläufe vermutlich erheblich länger als dies bei einem Verkauf an eine Bauträgerfirma der Fall sein dürfte. Hier bitten wir Sie um eine Berücksichtigung der Gesamtsituation. </w:t>
      </w:r>
      <w:r w:rsidR="00DC24F0">
        <w:t xml:space="preserve">Bis vor Ihrer Nachricht wurde beispielsweise eine zeitliche Befristung des Angebots durch die Stadt nicht kommuniziert und wir sehen uns nicht nur zeitlich bedingt mit steigenden Grundstückspreisen, sondern nun auch mit dem Totalverlust des bisherigen Planungsstandes nebst zugehörigen Investitionen in beträchtlicher Höhe konfrontiert. </w:t>
      </w:r>
      <w:r>
        <w:t>Wir versichern Ihnen, dass es auch das Interesse unserer Baugemeinschaften ist, die</w:t>
      </w:r>
      <w:r w:rsidR="00203414">
        <w:t xml:space="preserve"> angestrebte</w:t>
      </w:r>
      <w:r>
        <w:t xml:space="preserve"> Teilung voranzutreiben und die einzelnen Baugrundstücke baldmöglichst zu erwerben.</w:t>
      </w:r>
    </w:p>
    <w:p w:rsidR="001503E6" w:rsidRDefault="001503E6" w:rsidP="0000181A">
      <w:pPr>
        <w:spacing w:after="0"/>
      </w:pPr>
    </w:p>
    <w:p w:rsidR="00920DFA" w:rsidRDefault="001503E6" w:rsidP="0000181A">
      <w:pPr>
        <w:spacing w:after="0"/>
      </w:pPr>
      <w:r>
        <w:t>F</w:t>
      </w:r>
      <w:r w:rsidR="00920DFA">
        <w:t xml:space="preserve">ür jede </w:t>
      </w:r>
      <w:r w:rsidR="00203414">
        <w:t>Form d</w:t>
      </w:r>
      <w:r w:rsidR="007560B7">
        <w:t xml:space="preserve">er </w:t>
      </w:r>
      <w:r w:rsidR="00920DFA">
        <w:t xml:space="preserve">Unterstützung </w:t>
      </w:r>
      <w:r>
        <w:t>– gerade auch durch</w:t>
      </w:r>
      <w:r w:rsidR="00203414">
        <w:t xml:space="preserve"> Ihre</w:t>
      </w:r>
      <w:r w:rsidR="00F53BB6">
        <w:t xml:space="preserve"> zeitnahe Bearbeitung unserer</w:t>
      </w:r>
      <w:r>
        <w:t xml:space="preserve"> Anliegen </w:t>
      </w:r>
      <w:r w:rsidR="00F53BB6">
        <w:t>–</w:t>
      </w:r>
      <w:r>
        <w:t xml:space="preserve"> </w:t>
      </w:r>
      <w:r w:rsidR="00203414">
        <w:t>bedanken wir uns</w:t>
      </w:r>
      <w:r w:rsidR="00920DFA">
        <w:t xml:space="preserve"> im Voraus und verbleiben</w:t>
      </w:r>
    </w:p>
    <w:p w:rsidR="001503E6" w:rsidRDefault="001503E6" w:rsidP="001503E6">
      <w:pPr>
        <w:spacing w:after="0"/>
      </w:pPr>
    </w:p>
    <w:p w:rsidR="00DC24F0" w:rsidRDefault="00DC24F0" w:rsidP="001503E6">
      <w:pPr>
        <w:spacing w:after="0"/>
      </w:pPr>
    </w:p>
    <w:p w:rsidR="00920DFA" w:rsidRDefault="001503E6" w:rsidP="001503E6">
      <w:pPr>
        <w:spacing w:after="0"/>
      </w:pPr>
      <w:r>
        <w:t>m</w:t>
      </w:r>
      <w:r w:rsidR="00920DFA">
        <w:t>it freundlichen Grüßen</w:t>
      </w:r>
    </w:p>
    <w:p w:rsidR="001503E6" w:rsidRDefault="001503E6" w:rsidP="001503E6">
      <w:pPr>
        <w:spacing w:after="0"/>
      </w:pPr>
    </w:p>
    <w:p w:rsidR="00F53BB6" w:rsidRDefault="00F53BB6" w:rsidP="001503E6">
      <w:pPr>
        <w:spacing w:after="0"/>
      </w:pPr>
    </w:p>
    <w:p w:rsidR="00F53BB6" w:rsidRDefault="00F53BB6" w:rsidP="001503E6">
      <w:pPr>
        <w:spacing w:after="0"/>
      </w:pPr>
    </w:p>
    <w:p w:rsidR="001503E6" w:rsidRDefault="001503E6" w:rsidP="001503E6">
      <w:pPr>
        <w:tabs>
          <w:tab w:val="left" w:pos="2268"/>
          <w:tab w:val="left" w:pos="4536"/>
          <w:tab w:val="left" w:pos="6804"/>
        </w:tabs>
        <w:spacing w:after="0"/>
      </w:pPr>
      <w:r>
        <w:t xml:space="preserve">Baugemeinschaft </w:t>
      </w:r>
      <w:r>
        <w:tab/>
      </w:r>
      <w:proofErr w:type="spellStart"/>
      <w:r>
        <w:t>Baugemeinschaft</w:t>
      </w:r>
      <w:proofErr w:type="spellEnd"/>
      <w:r>
        <w:tab/>
      </w:r>
      <w:proofErr w:type="spellStart"/>
      <w:r>
        <w:t>Baugemeinschaft</w:t>
      </w:r>
      <w:proofErr w:type="spellEnd"/>
      <w:r>
        <w:tab/>
      </w:r>
      <w:r>
        <w:tab/>
      </w:r>
      <w:proofErr w:type="spellStart"/>
      <w:r>
        <w:t>Baugemeinschaft</w:t>
      </w:r>
      <w:proofErr w:type="spellEnd"/>
    </w:p>
    <w:p w:rsidR="00604C52" w:rsidRDefault="001503E6" w:rsidP="001503E6">
      <w:pPr>
        <w:tabs>
          <w:tab w:val="left" w:pos="2268"/>
          <w:tab w:val="left" w:pos="4536"/>
          <w:tab w:val="left" w:pos="6804"/>
        </w:tabs>
        <w:spacing w:after="0"/>
      </w:pPr>
      <w:r>
        <w:t xml:space="preserve">Familienwohnen </w:t>
      </w:r>
      <w:r w:rsidR="00F82ED6">
        <w:t xml:space="preserve"> </w:t>
      </w:r>
      <w:r>
        <w:tab/>
        <w:t>Grünes Riem</w:t>
      </w:r>
      <w:r>
        <w:tab/>
      </w:r>
      <w:proofErr w:type="spellStart"/>
      <w:r>
        <w:t>Gutes</w:t>
      </w:r>
      <w:proofErr w:type="spellEnd"/>
      <w:r>
        <w:t xml:space="preserve"> Klima</w:t>
      </w:r>
      <w:r>
        <w:tab/>
      </w:r>
      <w:r>
        <w:tab/>
        <w:t>Autofrei-wohnen-4</w:t>
      </w:r>
    </w:p>
    <w:p w:rsidR="00780283" w:rsidRDefault="00F53BB6" w:rsidP="001503E6">
      <w:pPr>
        <w:tabs>
          <w:tab w:val="left" w:pos="2268"/>
          <w:tab w:val="left" w:pos="4536"/>
          <w:tab w:val="left" w:pos="6804"/>
        </w:tabs>
        <w:spacing w:after="0"/>
      </w:pPr>
      <w:r>
        <w:t>GbR</w:t>
      </w:r>
      <w:r w:rsidR="00780283">
        <w:tab/>
      </w:r>
      <w:r w:rsidR="00780283">
        <w:tab/>
      </w:r>
      <w:r w:rsidR="00780283">
        <w:tab/>
      </w:r>
      <w:r w:rsidR="00780283">
        <w:tab/>
      </w:r>
      <w:proofErr w:type="spellStart"/>
      <w:r w:rsidR="00780283">
        <w:t>GbR</w:t>
      </w:r>
      <w:proofErr w:type="spellEnd"/>
    </w:p>
    <w:p w:rsidR="00780283" w:rsidRDefault="00780283" w:rsidP="001503E6">
      <w:pPr>
        <w:tabs>
          <w:tab w:val="left" w:pos="2268"/>
          <w:tab w:val="left" w:pos="4536"/>
          <w:tab w:val="left" w:pos="6804"/>
        </w:tabs>
        <w:spacing w:after="0"/>
      </w:pPr>
    </w:p>
    <w:p w:rsidR="00780283" w:rsidRDefault="00780283" w:rsidP="001503E6">
      <w:pPr>
        <w:tabs>
          <w:tab w:val="left" w:pos="2268"/>
          <w:tab w:val="left" w:pos="4536"/>
          <w:tab w:val="left" w:pos="6804"/>
        </w:tabs>
        <w:spacing w:after="0"/>
      </w:pPr>
      <w:r w:rsidRPr="00780283">
        <w:rPr>
          <w:u w:val="single"/>
        </w:rPr>
        <w:t>Abdruck</w:t>
      </w:r>
      <w:r>
        <w:t xml:space="preserve"> </w:t>
      </w:r>
    </w:p>
    <w:p w:rsidR="003C0844" w:rsidRDefault="00780283" w:rsidP="001503E6">
      <w:pPr>
        <w:tabs>
          <w:tab w:val="left" w:pos="2268"/>
          <w:tab w:val="left" w:pos="4536"/>
          <w:tab w:val="left" w:pos="6804"/>
        </w:tabs>
        <w:spacing w:after="0"/>
      </w:pPr>
      <w:r>
        <w:t xml:space="preserve">Frau Tanja </w:t>
      </w:r>
      <w:proofErr w:type="spellStart"/>
      <w:r>
        <w:t>Peikert</w:t>
      </w:r>
      <w:proofErr w:type="spellEnd"/>
      <w:r>
        <w:t>, Abteilungsleiterin</w:t>
      </w:r>
      <w:r w:rsidR="003C0844">
        <w:t xml:space="preserve"> Immobilienservice</w:t>
      </w:r>
    </w:p>
    <w:p w:rsidR="00F53BB6" w:rsidRDefault="003C0844" w:rsidP="00F82755">
      <w:pPr>
        <w:tabs>
          <w:tab w:val="left" w:pos="2268"/>
          <w:tab w:val="left" w:pos="4536"/>
          <w:tab w:val="left" w:pos="6804"/>
        </w:tabs>
        <w:spacing w:after="0"/>
        <w:ind w:left="567" w:hanging="567"/>
      </w:pPr>
      <w:r>
        <w:t xml:space="preserve">Frau Margarete Weidinger, Projektsteuerung Baugemeinschaften Familienwohnen GbR und Autofrei-wohnen-4 GbR für die Grundstücksteilung </w:t>
      </w:r>
      <w:r w:rsidR="00F53BB6">
        <w:tab/>
      </w:r>
      <w:r w:rsidR="00F53BB6">
        <w:tab/>
      </w:r>
      <w:r w:rsidR="00F53BB6">
        <w:tab/>
      </w:r>
      <w:r w:rsidR="00F53BB6">
        <w:tab/>
      </w:r>
    </w:p>
    <w:sectPr w:rsidR="00F53B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7E4B"/>
    <w:multiLevelType w:val="hybridMultilevel"/>
    <w:tmpl w:val="970C4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05D86"/>
    <w:multiLevelType w:val="hybridMultilevel"/>
    <w:tmpl w:val="4266A5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E6241D6"/>
    <w:multiLevelType w:val="multilevel"/>
    <w:tmpl w:val="F64A15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3B"/>
    <w:rsid w:val="0000181A"/>
    <w:rsid w:val="001503E6"/>
    <w:rsid w:val="001D484D"/>
    <w:rsid w:val="00203414"/>
    <w:rsid w:val="00214B9A"/>
    <w:rsid w:val="002445F4"/>
    <w:rsid w:val="00265F35"/>
    <w:rsid w:val="00305165"/>
    <w:rsid w:val="003C0844"/>
    <w:rsid w:val="00421D1F"/>
    <w:rsid w:val="004A073C"/>
    <w:rsid w:val="00515F8B"/>
    <w:rsid w:val="005618C5"/>
    <w:rsid w:val="00604C52"/>
    <w:rsid w:val="00622E91"/>
    <w:rsid w:val="006311B4"/>
    <w:rsid w:val="006A035B"/>
    <w:rsid w:val="007033F8"/>
    <w:rsid w:val="007560B7"/>
    <w:rsid w:val="00780283"/>
    <w:rsid w:val="00856AF2"/>
    <w:rsid w:val="00895715"/>
    <w:rsid w:val="008F3C21"/>
    <w:rsid w:val="00920DFA"/>
    <w:rsid w:val="00956AC2"/>
    <w:rsid w:val="00980DBB"/>
    <w:rsid w:val="0098103B"/>
    <w:rsid w:val="009D0E01"/>
    <w:rsid w:val="00A10CC0"/>
    <w:rsid w:val="00A17D3E"/>
    <w:rsid w:val="00A36717"/>
    <w:rsid w:val="00AB4C5E"/>
    <w:rsid w:val="00AB757B"/>
    <w:rsid w:val="00B60C0D"/>
    <w:rsid w:val="00B765D1"/>
    <w:rsid w:val="00B91568"/>
    <w:rsid w:val="00BF1213"/>
    <w:rsid w:val="00C835A5"/>
    <w:rsid w:val="00DB4597"/>
    <w:rsid w:val="00DC24F0"/>
    <w:rsid w:val="00DD76DB"/>
    <w:rsid w:val="00E14B40"/>
    <w:rsid w:val="00E41316"/>
    <w:rsid w:val="00EC11B5"/>
    <w:rsid w:val="00F53BB6"/>
    <w:rsid w:val="00F82755"/>
    <w:rsid w:val="00F82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CE91B-F32F-4AD8-8339-3F8440D4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1316"/>
    <w:pPr>
      <w:ind w:left="720"/>
      <w:contextualSpacing/>
    </w:pPr>
  </w:style>
  <w:style w:type="character" w:styleId="Fett">
    <w:name w:val="Strong"/>
    <w:basedOn w:val="Absatz-Standardschriftart"/>
    <w:uiPriority w:val="22"/>
    <w:qFormat/>
    <w:rsid w:val="00AB4C5E"/>
    <w:rPr>
      <w:b/>
      <w:bCs/>
    </w:rPr>
  </w:style>
  <w:style w:type="character" w:customStyle="1" w:styleId="StrongEmphasis">
    <w:name w:val="Strong Emphasis"/>
    <w:rsid w:val="00DC2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9253-E53B-46B6-A1DD-BA431C4E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Thomas&amp;Ute</dc:creator>
  <cp:lastModifiedBy>Admin</cp:lastModifiedBy>
  <cp:revision>2</cp:revision>
  <dcterms:created xsi:type="dcterms:W3CDTF">2015-07-26T12:57:00Z</dcterms:created>
  <dcterms:modified xsi:type="dcterms:W3CDTF">2015-07-26T12:57:00Z</dcterms:modified>
</cp:coreProperties>
</file>